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49" w:rsidRDefault="00122A49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122A49" w:rsidRDefault="00122A49">
      <w:pPr>
        <w:rPr>
          <w:rFonts w:eastAsia="仿宋_GB2312"/>
          <w:color w:val="000000"/>
          <w:sz w:val="32"/>
        </w:rPr>
        <w:sectPr w:rsidR="00122A49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122A49" w:rsidRDefault="00122A49">
      <w:pPr>
        <w:rPr>
          <w:rFonts w:eastAsia="仿宋_GB2312"/>
          <w:color w:val="000000"/>
          <w:sz w:val="32"/>
        </w:rPr>
      </w:pPr>
    </w:p>
    <w:p w:rsidR="00122A49" w:rsidRDefault="00122A49" w:rsidP="009D239C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122</w:t>
      </w:r>
      <w:r>
        <w:rPr>
          <w:rFonts w:eastAsia="仿宋_GB2312" w:hint="eastAsia"/>
          <w:sz w:val="32"/>
        </w:rPr>
        <w:t>号</w:t>
      </w:r>
    </w:p>
    <w:p w:rsidR="00122A49" w:rsidRPr="00CE2668" w:rsidRDefault="00122A49" w:rsidP="009D239C">
      <w:pPr>
        <w:spacing w:beforeLines="70" w:line="240" w:lineRule="exact"/>
        <w:jc w:val="center"/>
        <w:rPr>
          <w:rFonts w:eastAsia="仿宋_GB2312"/>
          <w:sz w:val="32"/>
        </w:rPr>
      </w:pPr>
    </w:p>
    <w:p w:rsidR="00122A49" w:rsidRDefault="00122A49" w:rsidP="002476BF">
      <w:pPr>
        <w:widowControl/>
        <w:shd w:val="clear" w:color="auto" w:fill="FFFFFF"/>
        <w:spacing w:line="900" w:lineRule="exact"/>
        <w:jc w:val="center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关于举行市中小学体育“未来教师”研修班</w:t>
      </w:r>
    </w:p>
    <w:p w:rsidR="00122A49" w:rsidRDefault="00122A49" w:rsidP="002476BF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第</w:t>
      </w:r>
      <w:r>
        <w:rPr>
          <w:rFonts w:ascii="方正小标宋简体" w:eastAsia="方正小标宋简体" w:hAnsi="微软雅黑" w:cs="宋体"/>
          <w:bCs/>
          <w:kern w:val="0"/>
          <w:sz w:val="44"/>
          <w:szCs w:val="44"/>
        </w:rPr>
        <w:t>3</w:t>
      </w: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次集训的通知</w:t>
      </w:r>
    </w:p>
    <w:p w:rsidR="00122A49" w:rsidRDefault="00122A49" w:rsidP="00162F7D">
      <w:pPr>
        <w:widowControl/>
        <w:shd w:val="clear" w:color="auto" w:fill="FFFFFF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122A49" w:rsidRDefault="00122A49" w:rsidP="00162F7D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各有关学校：</w:t>
      </w:r>
    </w:p>
    <w:p w:rsidR="00122A49" w:rsidRDefault="00122A49" w:rsidP="00162F7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为促进市中小学青年教师的专业成长，根据温州市教育局《关于下达</w:t>
      </w:r>
      <w:r>
        <w:rPr>
          <w:rFonts w:ascii="仿宋_GB2312" w:eastAsia="仿宋_GB2312" w:hAnsi="none" w:cs="宋体"/>
          <w:kern w:val="0"/>
          <w:sz w:val="32"/>
          <w:szCs w:val="32"/>
        </w:rPr>
        <w:t>2018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年温州市教师教育院教师培训项目的通知》（温教办师函〔</w:t>
      </w:r>
      <w:r>
        <w:rPr>
          <w:rFonts w:ascii="仿宋_GB2312" w:eastAsia="仿宋_GB2312" w:hAnsi="none" w:cs="宋体"/>
          <w:kern w:val="0"/>
          <w:sz w:val="32"/>
          <w:szCs w:val="32"/>
        </w:rPr>
        <w:t>2018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〕</w:t>
      </w:r>
      <w:r>
        <w:rPr>
          <w:rFonts w:ascii="仿宋_GB2312" w:eastAsia="仿宋_GB2312" w:hAnsi="none" w:cs="宋体"/>
          <w:kern w:val="0"/>
          <w:sz w:val="32"/>
          <w:szCs w:val="32"/>
        </w:rPr>
        <w:t>9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号）和“未来教师”项目方案，经研究，决定举行温州市中小学体育“未来教师”研修班第</w:t>
      </w:r>
      <w:r>
        <w:rPr>
          <w:rFonts w:ascii="仿宋_GB2312" w:eastAsia="仿宋_GB2312" w:hAnsi="none" w:cs="宋体"/>
          <w:kern w:val="0"/>
          <w:sz w:val="32"/>
          <w:szCs w:val="32"/>
        </w:rPr>
        <w:t>3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次集训活动。具体通知如下：</w:t>
      </w:r>
    </w:p>
    <w:p w:rsidR="00122A49" w:rsidRDefault="00122A49" w:rsidP="002476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一、培训对象</w:t>
      </w:r>
    </w:p>
    <w:p w:rsidR="00122A49" w:rsidRDefault="00122A49" w:rsidP="002476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市中小学体育“未来教师”研修班成员（名单见附件）。</w:t>
      </w:r>
    </w:p>
    <w:p w:rsidR="00122A49" w:rsidRDefault="00122A49" w:rsidP="002476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二、培训内容</w:t>
      </w:r>
    </w:p>
    <w:p w:rsidR="00122A49" w:rsidRDefault="00122A49" w:rsidP="002476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新课标对中小学体育课程的教学指导意义，现代技术与体育教学，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技体融合的教学模式设计，田径、体操、球类教法实践，教学观摩和学校考察。</w:t>
      </w:r>
    </w:p>
    <w:p w:rsidR="00122A49" w:rsidRDefault="00122A49" w:rsidP="00162F7D">
      <w:pPr>
        <w:widowControl/>
        <w:shd w:val="clear" w:color="auto" w:fill="FFFFFF"/>
        <w:spacing w:line="560" w:lineRule="exact"/>
        <w:ind w:firstLineChars="300" w:firstLine="63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pict>
          <v:shape id="图片 17" o:spid="_x0000_s1027" type="#_x0000_t75" alt="函尾截图" style="position:absolute;left:0;text-align:left;margin-left:-21.65pt;margin-top:660.1pt;width:482.25pt;height:8.25pt;z-index:-251657216;visibility:visible;mso-position-vertical-relative:margin">
            <v:imagedata r:id="rId10" o:title=""/>
            <w10:wrap anchory="margin"/>
            <w10:anchorlock/>
          </v:shape>
        </w:pict>
      </w: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三、培训安排</w:t>
      </w:r>
    </w:p>
    <w:p w:rsidR="00122A49" w:rsidRDefault="00122A49" w:rsidP="002476B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hint="eastAsia"/>
          <w:sz w:val="32"/>
          <w:szCs w:val="32"/>
        </w:rPr>
        <w:t>本次培训时间：</w:t>
      </w:r>
      <w:r>
        <w:rPr>
          <w:rFonts w:ascii="仿宋_GB2312" w:eastAsia="仿宋_GB2312" w:hAnsi="none"/>
          <w:sz w:val="32"/>
          <w:szCs w:val="32"/>
        </w:rPr>
        <w:t>2018</w:t>
      </w:r>
      <w:r>
        <w:rPr>
          <w:rFonts w:ascii="仿宋_GB2312" w:eastAsia="仿宋_GB2312" w:hAnsi="none" w:hint="eastAsia"/>
          <w:sz w:val="32"/>
          <w:szCs w:val="32"/>
        </w:rPr>
        <w:t>年</w:t>
      </w:r>
      <w:r>
        <w:rPr>
          <w:rFonts w:ascii="仿宋_GB2312" w:eastAsia="仿宋_GB2312" w:hAnsi="none"/>
          <w:sz w:val="32"/>
          <w:szCs w:val="32"/>
        </w:rPr>
        <w:t>10</w:t>
      </w:r>
      <w:r>
        <w:rPr>
          <w:rFonts w:ascii="仿宋_GB2312" w:eastAsia="仿宋_GB2312" w:hAnsi="none" w:hint="eastAsia"/>
          <w:sz w:val="32"/>
          <w:szCs w:val="32"/>
        </w:rPr>
        <w:t>月</w:t>
      </w:r>
      <w:r>
        <w:rPr>
          <w:rFonts w:ascii="仿宋_GB2312" w:eastAsia="仿宋_GB2312" w:hAnsi="none"/>
          <w:sz w:val="32"/>
          <w:szCs w:val="32"/>
        </w:rPr>
        <w:t>21</w:t>
      </w:r>
      <w:r>
        <w:rPr>
          <w:rFonts w:ascii="仿宋_GB2312" w:eastAsia="仿宋_GB2312" w:hAnsi="none" w:hint="eastAsia"/>
          <w:sz w:val="32"/>
          <w:szCs w:val="32"/>
        </w:rPr>
        <w:t>日至</w:t>
      </w:r>
      <w:r>
        <w:rPr>
          <w:rFonts w:ascii="仿宋_GB2312" w:eastAsia="仿宋_GB2312" w:hAnsi="none"/>
          <w:sz w:val="32"/>
          <w:szCs w:val="32"/>
        </w:rPr>
        <w:t>25</w:t>
      </w:r>
      <w:r>
        <w:rPr>
          <w:rFonts w:ascii="仿宋_GB2312" w:eastAsia="仿宋_GB2312" w:hAnsi="none" w:hint="eastAsia"/>
          <w:sz w:val="32"/>
          <w:szCs w:val="32"/>
        </w:rPr>
        <w:t>日，报到时间：</w:t>
      </w:r>
      <w:r>
        <w:rPr>
          <w:rFonts w:ascii="仿宋_GB2312" w:eastAsia="仿宋_GB2312" w:hAnsi="none"/>
          <w:sz w:val="32"/>
          <w:szCs w:val="32"/>
        </w:rPr>
        <w:t>10</w:t>
      </w:r>
      <w:r>
        <w:rPr>
          <w:rFonts w:ascii="仿宋_GB2312" w:eastAsia="仿宋_GB2312" w:hAnsi="none" w:hint="eastAsia"/>
          <w:sz w:val="32"/>
          <w:szCs w:val="32"/>
        </w:rPr>
        <w:t>月</w:t>
      </w:r>
      <w:r>
        <w:rPr>
          <w:rFonts w:ascii="仿宋_GB2312" w:eastAsia="仿宋_GB2312" w:hAnsi="none"/>
          <w:sz w:val="32"/>
          <w:szCs w:val="32"/>
        </w:rPr>
        <w:t>21</w:t>
      </w:r>
      <w:r>
        <w:rPr>
          <w:rFonts w:ascii="仿宋_GB2312" w:eastAsia="仿宋_GB2312" w:hAnsi="none" w:hint="eastAsia"/>
          <w:sz w:val="32"/>
          <w:szCs w:val="32"/>
        </w:rPr>
        <w:t>日（周日）下午</w:t>
      </w:r>
      <w:r>
        <w:rPr>
          <w:rFonts w:ascii="仿宋_GB2312" w:eastAsia="仿宋_GB2312" w:hAnsi="none"/>
          <w:sz w:val="32"/>
          <w:szCs w:val="32"/>
        </w:rPr>
        <w:t>1:30</w:t>
      </w:r>
      <w:r>
        <w:rPr>
          <w:rFonts w:ascii="仿宋_GB2312" w:eastAsia="仿宋_GB2312" w:hAnsi="none" w:hint="eastAsia"/>
          <w:sz w:val="32"/>
          <w:szCs w:val="32"/>
        </w:rPr>
        <w:t>前，报到地点：南京师范大学仙林校区仙林宾馆，培训地点：南京师范大学仙林校区体育科学学院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学员统一乘坐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日（周日）</w:t>
      </w:r>
      <w:r>
        <w:rPr>
          <w:rFonts w:eastAsia="仿宋_GB2312"/>
          <w:sz w:val="32"/>
          <w:szCs w:val="32"/>
        </w:rPr>
        <w:t>G7670</w:t>
      </w:r>
      <w:r>
        <w:rPr>
          <w:rFonts w:eastAsia="仿宋_GB2312" w:hint="eastAsia"/>
          <w:sz w:val="32"/>
          <w:szCs w:val="32"/>
        </w:rPr>
        <w:t>高铁赴南京。</w:t>
      </w:r>
      <w:r>
        <w:rPr>
          <w:rFonts w:ascii="华文仿宋" w:eastAsia="华文仿宋" w:hAnsi="华文仿宋" w:cs="华文仿宋" w:hint="eastAsia"/>
          <w:sz w:val="32"/>
          <w:szCs w:val="32"/>
        </w:rPr>
        <w:t>联系人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：钱勇，联系电话：</w:t>
      </w:r>
      <w:r>
        <w:rPr>
          <w:rFonts w:ascii="仿宋_GB2312" w:eastAsia="仿宋_GB2312" w:hAnsi="none" w:cs="宋体"/>
          <w:kern w:val="0"/>
          <w:sz w:val="32"/>
          <w:szCs w:val="32"/>
        </w:rPr>
        <w:t>88135683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。</w:t>
      </w:r>
    </w:p>
    <w:p w:rsidR="00122A49" w:rsidRDefault="00122A49" w:rsidP="002476BF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四、培训经费</w:t>
      </w:r>
    </w:p>
    <w:p w:rsidR="00122A49" w:rsidRDefault="00122A49" w:rsidP="002476BF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本次培训费（含食宿）由市教育局统一拨付，交通费学员回所在单位报销。</w:t>
      </w:r>
      <w:bookmarkStart w:id="0" w:name="_GoBack"/>
      <w:bookmarkEnd w:id="0"/>
    </w:p>
    <w:p w:rsidR="00122A49" w:rsidRDefault="00122A49" w:rsidP="002476BF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请各单位通知相关教师，按时参加培训。</w:t>
      </w:r>
    </w:p>
    <w:p w:rsidR="00122A49" w:rsidRDefault="00122A49" w:rsidP="002476BF">
      <w:pPr>
        <w:widowControl/>
        <w:shd w:val="clear" w:color="auto" w:fill="FFFFFF"/>
        <w:spacing w:line="560" w:lineRule="exact"/>
        <w:jc w:val="left"/>
        <w:rPr>
          <w:rFonts w:ascii="none" w:eastAsia="仿宋_GB2312" w:hAnsi="none" w:cs="宋体"/>
          <w:color w:val="FF0000"/>
          <w:kern w:val="0"/>
          <w:sz w:val="32"/>
          <w:szCs w:val="32"/>
        </w:rPr>
      </w:pPr>
    </w:p>
    <w:p w:rsidR="00122A49" w:rsidRDefault="00122A49" w:rsidP="002476BF">
      <w:pPr>
        <w:widowControl/>
        <w:shd w:val="clear" w:color="auto" w:fill="FFFFFF"/>
        <w:spacing w:line="560" w:lineRule="exact"/>
        <w:ind w:left="244" w:firstLine="48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none" w:eastAsia="仿宋_GB2312" w:hAnsi="none" w:cs="宋体"/>
          <w:color w:val="FF0000"/>
          <w:kern w:val="0"/>
          <w:sz w:val="32"/>
          <w:szCs w:val="32"/>
        </w:rPr>
        <w:t xml:space="preserve">  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附件：市中小学体育“未来教师”研修班学员</w:t>
      </w:r>
      <w:r>
        <w:rPr>
          <w:rFonts w:ascii="仿宋_GB2312" w:eastAsia="仿宋_GB2312" w:hAnsi="none" w:cs="宋体" w:hint="eastAsia"/>
          <w:spacing w:val="-15"/>
          <w:kern w:val="0"/>
          <w:sz w:val="32"/>
          <w:szCs w:val="32"/>
        </w:rPr>
        <w:t>名单</w:t>
      </w:r>
    </w:p>
    <w:p w:rsidR="00122A49" w:rsidRDefault="00122A49" w:rsidP="002476BF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122A49" w:rsidRDefault="00122A49" w:rsidP="002476BF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122A49" w:rsidRDefault="00122A49" w:rsidP="002476BF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122A49" w:rsidRDefault="00122A49" w:rsidP="002476BF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122A49" w:rsidRDefault="00122A49" w:rsidP="002476BF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122A49" w:rsidRDefault="00122A49" w:rsidP="002476BF">
      <w:pPr>
        <w:widowControl/>
        <w:shd w:val="clear" w:color="auto" w:fill="FFFFFF"/>
        <w:spacing w:line="560" w:lineRule="exact"/>
        <w:ind w:leftChars="116" w:left="244" w:firstLineChars="1500" w:firstLine="480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温州市教师教育院</w:t>
      </w:r>
    </w:p>
    <w:p w:rsidR="00122A49" w:rsidRDefault="00122A49" w:rsidP="002476BF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0"/>
          <w:attr w:name="Year" w:val="2018"/>
        </w:smartTagPr>
        <w:r>
          <w:rPr>
            <w:rFonts w:ascii="仿宋_GB2312" w:eastAsia="仿宋_GB2312" w:hAnsi="none" w:cs="宋体"/>
            <w:kern w:val="0"/>
            <w:sz w:val="32"/>
            <w:szCs w:val="32"/>
          </w:rPr>
          <w:t>2018</w:t>
        </w:r>
        <w:r>
          <w:rPr>
            <w:rFonts w:ascii="仿宋_GB2312" w:eastAsia="仿宋_GB2312" w:hAnsi="none" w:cs="宋体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10</w:t>
        </w:r>
        <w:r>
          <w:rPr>
            <w:rFonts w:ascii="仿宋_GB2312" w:eastAsia="仿宋_GB2312" w:hAnsi="none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8</w:t>
        </w:r>
        <w:r>
          <w:rPr>
            <w:rFonts w:ascii="仿宋_GB2312" w:eastAsia="仿宋_GB2312" w:hAnsi="none" w:cs="宋体" w:hint="eastAsia"/>
            <w:kern w:val="0"/>
            <w:sz w:val="32"/>
            <w:szCs w:val="32"/>
          </w:rPr>
          <w:t>日</w:t>
        </w:r>
      </w:smartTag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122A49" w:rsidRDefault="00122A49" w:rsidP="002476BF">
      <w:pPr>
        <w:widowControl/>
        <w:spacing w:line="560" w:lineRule="exact"/>
        <w:ind w:firstLineChars="1600" w:firstLine="512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抄送：各县（市、区）教育局。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附件：</w:t>
      </w:r>
    </w:p>
    <w:p w:rsidR="00122A49" w:rsidRDefault="00122A49" w:rsidP="002476BF">
      <w:pPr>
        <w:widowControl/>
        <w:spacing w:line="560" w:lineRule="exact"/>
        <w:jc w:val="center"/>
        <w:rPr>
          <w:rFonts w:ascii="方正小标宋简体" w:eastAsia="方正小标宋简体" w:hAnsi="none" w:cs="宋体"/>
          <w:spacing w:val="-15"/>
          <w:kern w:val="0"/>
          <w:sz w:val="36"/>
          <w:szCs w:val="36"/>
        </w:rPr>
      </w:pPr>
      <w:r>
        <w:rPr>
          <w:rFonts w:ascii="方正小标宋简体" w:eastAsia="方正小标宋简体" w:hAnsi="none" w:cs="宋体" w:hint="eastAsia"/>
          <w:kern w:val="0"/>
          <w:sz w:val="36"/>
          <w:szCs w:val="36"/>
        </w:rPr>
        <w:t>市中小学体育“未来教师”研修班学员</w:t>
      </w:r>
      <w:r>
        <w:rPr>
          <w:rFonts w:ascii="方正小标宋简体" w:eastAsia="方正小标宋简体" w:hAnsi="none" w:cs="宋体" w:hint="eastAsia"/>
          <w:spacing w:val="-15"/>
          <w:kern w:val="0"/>
          <w:sz w:val="36"/>
          <w:szCs w:val="36"/>
        </w:rPr>
        <w:t>名单</w:t>
      </w:r>
    </w:p>
    <w:p w:rsidR="00122A49" w:rsidRDefault="00122A49" w:rsidP="002476BF">
      <w:pPr>
        <w:widowControl/>
        <w:spacing w:line="560" w:lineRule="exact"/>
        <w:jc w:val="left"/>
        <w:rPr>
          <w:rFonts w:ascii="方正小标宋简体" w:eastAsia="方正小标宋简体" w:hAnsi="none" w:cs="宋体"/>
          <w:spacing w:val="-15"/>
          <w:kern w:val="0"/>
          <w:sz w:val="32"/>
          <w:szCs w:val="32"/>
        </w:rPr>
      </w:pP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122A49"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陈庆鲁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温州第二高级中学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陈正豪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温州市第八高级中学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潘孝榜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温州市第二十一中学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王一栋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温州市第二十二中学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温新炜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温州市第二十二中学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戴亚琦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温州市第五十一中学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虞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慧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温州市第五十一中学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汪莎莉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温州市第五十八中学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朱伟坚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温州市第五十八中学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潘燕燕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温州外国语学校</w:t>
      </w:r>
      <w:r>
        <w:rPr>
          <w:rFonts w:ascii="仿宋_GB2312" w:eastAsia="仿宋_GB2312"/>
          <w:sz w:val="24"/>
        </w:rPr>
        <w:t> 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赵典夏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温州外国语学校</w:t>
      </w:r>
      <w:r>
        <w:rPr>
          <w:rFonts w:ascii="仿宋_GB2312" w:eastAsia="仿宋_GB2312"/>
          <w:sz w:val="24"/>
        </w:rPr>
        <w:t> 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陈红蕾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温州市第二外国语学校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徐晓丽</w:t>
      </w:r>
      <w:r>
        <w:rPr>
          <w:rFonts w:ascii="仿宋_GB2312" w:eastAsia="仿宋_GB2312"/>
          <w:sz w:val="24"/>
        </w:rPr>
        <w:t xml:space="preserve">     </w:t>
      </w:r>
      <w:r w:rsidRPr="002476BF">
        <w:rPr>
          <w:rFonts w:ascii="仿宋_GB2312" w:eastAsia="仿宋_GB2312" w:hint="eastAsia"/>
          <w:spacing w:val="-24"/>
          <w:sz w:val="24"/>
        </w:rPr>
        <w:t>温州市城乡建设职工中等专业学校</w:t>
      </w:r>
    </w:p>
    <w:p w:rsidR="00122A49" w:rsidRPr="002476BF" w:rsidRDefault="00122A49" w:rsidP="002476BF">
      <w:pPr>
        <w:widowControl/>
        <w:spacing w:line="560" w:lineRule="exact"/>
        <w:jc w:val="left"/>
        <w:rPr>
          <w:rFonts w:ascii="仿宋_GB2312" w:eastAsia="仿宋_GB2312"/>
          <w:spacing w:val="-24"/>
          <w:sz w:val="24"/>
        </w:rPr>
      </w:pPr>
      <w:r>
        <w:rPr>
          <w:rFonts w:ascii="仿宋_GB2312" w:eastAsia="仿宋_GB2312" w:hint="eastAsia"/>
          <w:sz w:val="24"/>
        </w:rPr>
        <w:t>李鸿梅</w:t>
      </w:r>
      <w:r>
        <w:rPr>
          <w:rFonts w:ascii="仿宋_GB2312" w:eastAsia="仿宋_GB2312"/>
          <w:sz w:val="24"/>
        </w:rPr>
        <w:t xml:space="preserve">     </w:t>
      </w:r>
      <w:r w:rsidRPr="002476BF">
        <w:rPr>
          <w:rFonts w:ascii="仿宋_GB2312" w:eastAsia="仿宋_GB2312" w:hint="eastAsia"/>
          <w:spacing w:val="-24"/>
          <w:sz w:val="24"/>
        </w:rPr>
        <w:t>温州市城乡建设职工中等专业学校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pacing w:val="-20"/>
          <w:sz w:val="24"/>
        </w:rPr>
      </w:pPr>
      <w:r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溢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pacing w:val="-20"/>
          <w:sz w:val="24"/>
        </w:rPr>
        <w:t>温州市第二职业中等专业学校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李瑞和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温州市龙湾中学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安位正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龙湾区永强中学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郑素静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温州市第十五中学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pacing w:val="-20"/>
          <w:sz w:val="24"/>
        </w:rPr>
      </w:pPr>
      <w:r>
        <w:rPr>
          <w:rFonts w:ascii="仿宋_GB2312" w:eastAsia="仿宋_GB2312" w:hint="eastAsia"/>
          <w:sz w:val="24"/>
        </w:rPr>
        <w:t>徐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凡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pacing w:val="-20"/>
          <w:sz w:val="24"/>
        </w:rPr>
        <w:t>温州市龙湾区沙城镇第二小学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潘志浩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瓯海区第一高级中学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陈自由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瓯海区三溪中学</w:t>
      </w:r>
      <w:r>
        <w:rPr>
          <w:rFonts w:ascii="仿宋_GB2312" w:eastAsia="仿宋_GB2312"/>
          <w:sz w:val="24"/>
        </w:rPr>
        <w:t> 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麻林温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温州市第六十一中学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攀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温州市洞头区第一中学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倪莲莲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乐清市虹桥中学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蔡乐珍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乐清市第三中学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刘宋梁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乐清市白象中学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钱超凡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乐清市柳市镇第六中学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连明建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乐清市柳市镇第九小学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王温泰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乐清市北白象镇第五小学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傅鑫伟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乐清市磐石镇小学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邱瑞亨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浙江省瑞安中学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曹作伟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瑞安市第五中学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姚旭潘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瑞安市第六中学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艺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瑞安市第七中学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叶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星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瑞安市红旗实验小学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白瑞瑞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瑞安市塘下镇鲍田中学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付慧芳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瑞安市养正学校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程栋前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平阳县中心小学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曾呈乐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平阳县万全镇宋桥小学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李信探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平阳县麻步镇树贤小学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陈银檬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平阳县水头镇实验小学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谢毓星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浙江省泰顺中学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蔡时延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泰顺县实验中学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陈德响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苍南县灵溪镇二中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倪细秀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灵溪镇第五小学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温小波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灵溪镇第八中学</w:t>
      </w:r>
    </w:p>
    <w:p w:rsidR="00122A49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林守令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龙港镇第十小学</w:t>
      </w:r>
      <w:r>
        <w:rPr>
          <w:rFonts w:ascii="仿宋_GB2312" w:eastAsia="仿宋_GB2312"/>
          <w:sz w:val="24"/>
        </w:rPr>
        <w:t> </w:t>
      </w:r>
    </w:p>
    <w:p w:rsidR="00122A49" w:rsidRPr="002476BF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122A49" w:rsidRPr="002476BF" w:rsidSect="002476BF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122A49" w:rsidRPr="002476BF" w:rsidRDefault="00122A49" w:rsidP="002476BF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122A49" w:rsidRPr="002476BF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49" w:rsidRDefault="00122A49">
      <w:r>
        <w:separator/>
      </w:r>
    </w:p>
  </w:endnote>
  <w:endnote w:type="continuationSeparator" w:id="0">
    <w:p w:rsidR="00122A49" w:rsidRDefault="0012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49" w:rsidRDefault="00122A49">
    <w:pPr>
      <w:pStyle w:val="Footer"/>
      <w:framePr w:wrap="around" w:vAnchor="text" w:hAnchor="margin" w:xAlign="right" w:y="1"/>
      <w:rPr>
        <w:rStyle w:val="PageNumber"/>
      </w:rPr>
    </w:pPr>
  </w:p>
  <w:p w:rsidR="00122A49" w:rsidRDefault="00122A49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4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49" w:rsidRDefault="00122A49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49" w:rsidRDefault="00122A49">
      <w:r>
        <w:separator/>
      </w:r>
    </w:p>
  </w:footnote>
  <w:footnote w:type="continuationSeparator" w:id="0">
    <w:p w:rsidR="00122A49" w:rsidRDefault="00122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2A49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2F7D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07C42"/>
    <w:rsid w:val="002127D3"/>
    <w:rsid w:val="00214CDD"/>
    <w:rsid w:val="00220232"/>
    <w:rsid w:val="002226EF"/>
    <w:rsid w:val="002235F4"/>
    <w:rsid w:val="00243A77"/>
    <w:rsid w:val="00245DD9"/>
    <w:rsid w:val="00245F6A"/>
    <w:rsid w:val="002476BF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6BB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190A"/>
    <w:rsid w:val="00474BB0"/>
    <w:rsid w:val="00476E66"/>
    <w:rsid w:val="00482D66"/>
    <w:rsid w:val="00493EED"/>
    <w:rsid w:val="004A0BB0"/>
    <w:rsid w:val="004A3577"/>
    <w:rsid w:val="004A725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87009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09F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0D72"/>
    <w:rsid w:val="006F471C"/>
    <w:rsid w:val="0070217F"/>
    <w:rsid w:val="0070364B"/>
    <w:rsid w:val="00714A50"/>
    <w:rsid w:val="0072770A"/>
    <w:rsid w:val="00731BE4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D705D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239C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57172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C39A5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0CE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F0D72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190A"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6F0D72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7190A"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6F0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190A"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6F0D7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F0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190A"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6F0D72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190A"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F0D72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7190A"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6F0D7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6F0D72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90A"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6</TotalTime>
  <Pages>4</Pages>
  <Words>218</Words>
  <Characters>1246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7</cp:revision>
  <cp:lastPrinted>2013-03-01T01:18:00Z</cp:lastPrinted>
  <dcterms:created xsi:type="dcterms:W3CDTF">2018-10-09T01:23:00Z</dcterms:created>
  <dcterms:modified xsi:type="dcterms:W3CDTF">2018-10-12T02:51:00Z</dcterms:modified>
</cp:coreProperties>
</file>