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仿宋_GB2312" w:eastAsia="仿宋_GB2312" w:cs="仿宋_GB2312"/>
          <w:color w:val="454545"/>
          <w:sz w:val="31"/>
          <w:szCs w:val="31"/>
          <w:lang w:val="en-US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  <w:t>附件1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省市消费工作专班重点工作（教育部分）</w:t>
      </w:r>
    </w:p>
    <w:tbl>
      <w:tblPr>
        <w:tblStyle w:val="7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134"/>
        <w:gridCol w:w="1109"/>
        <w:gridCol w:w="3300"/>
        <w:gridCol w:w="2427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年度工作举措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时限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重点工作牵头部门</w:t>
            </w:r>
          </w:p>
        </w:tc>
        <w:tc>
          <w:tcPr>
            <w:tcW w:w="3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半年度工作目标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三季度工作目标</w:t>
            </w:r>
          </w:p>
        </w:tc>
        <w:tc>
          <w:tcPr>
            <w:tcW w:w="29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全年工作目标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5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面向高校和社会学员推广线上教育。推进数字教育资源按用付费，创新优质教育资源供给和共享。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省教育厅</w:t>
            </w:r>
          </w:p>
        </w:tc>
        <w:tc>
          <w:tcPr>
            <w:tcW w:w="330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 依托浙江省高等学校在线开放课程共享平台，进一步推进在线开放课程建设与共享应用。2020 年春季学期开设1500门MOOC课程、500门SPOC 课程，面向高校学生、社会学员免费提供70 万人次选课学习。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依托之江汇教育广场，进一步推进数字教育资源按用付费，汇聚优质资源。开展精品课程资源、精品网络教学空间建设征集活动，发布相关评价标准，制定并发布数字教育资源按用付费政府采购方案。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组织专家对征集上报的课程资源和网络教学空间进行审核评定，开展学科数字资源应用基地校、省级名师网络工作室建设应用考核，统计分析应用绩效，形成典型应用案例。</w:t>
            </w:r>
          </w:p>
        </w:tc>
        <w:tc>
          <w:tcPr>
            <w:tcW w:w="293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1.2020 年秋季学期开设1600门MOOC课程、500门 SPOC 课程，面向高校学生、社会学员免费提供 80 万人次选课学习。加大全省高校间课程互选工作推动力度，全年课程互选超过 50 万人次。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2.开设网络同步课程500门，新增优质微课资源1000 个，深化学科数字教育资源应用基地校建设，以按用付费方式汇聚优质资源，供师生免费使用。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5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推进数字教育资源按用付费，创新优质教育资源供给和共享。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市教育局</w:t>
            </w:r>
          </w:p>
        </w:tc>
        <w:tc>
          <w:tcPr>
            <w:tcW w:w="3300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依托之江汇教育广场，汇聚优质资源，开展精品课程资源、精品网络教学空间建设征集活动。依照省定按用付费政府采购方案和评价标准，进一步推进数字教育资源按用付费机制。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组织专家对征集上报的课程资源和网络教学空间进行审核评定，指导学科数字资源应用基地校、省级名师网络工作室建设应用考核。</w:t>
            </w:r>
          </w:p>
        </w:tc>
        <w:tc>
          <w:tcPr>
            <w:tcW w:w="293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开设网络同步课程100门，新增优质微课资源200个，深化学科数字教育资源应用基地校建设，以省中心按用付费机制引导鼓励汇聚优质资源，供师生免费使用。</w:t>
            </w:r>
          </w:p>
        </w:tc>
      </w:tr>
    </w:tbl>
    <w:p>
      <w:pPr>
        <w:pStyle w:val="2"/>
        <w:ind w:firstLine="210"/>
        <w:jc w:val="left"/>
        <w:rPr>
          <w:rFonts w:ascii="仿宋_GB2312" w:eastAsia="仿宋_GB2312" w:cs="仿宋_GB2312"/>
          <w:color w:val="454545"/>
          <w:szCs w:val="21"/>
          <w:lang w:val="en-US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pStyle w:val="2"/>
        <w:ind w:firstLine="0" w:firstLineChars="0"/>
        <w:jc w:val="left"/>
        <w:rPr>
          <w:rFonts w:ascii="仿宋_GB2312" w:eastAsia="仿宋_GB2312" w:cs="仿宋_GB2312"/>
          <w:color w:val="454545"/>
          <w:sz w:val="31"/>
          <w:szCs w:val="31"/>
          <w:lang w:val="en-US"/>
        </w:rPr>
      </w:pPr>
      <w:r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  <w:t>附件2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重点工作进度表（教育部分）</w:t>
      </w:r>
    </w:p>
    <w:p>
      <w:pPr>
        <w:widowControl/>
        <w:spacing w:line="400" w:lineRule="exact"/>
        <w:jc w:val="center"/>
        <w:rPr>
          <w:rFonts w:eastAsia="华文中宋"/>
          <w:b/>
          <w:szCs w:val="32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4"/>
        </w:rPr>
        <w:t>填报时间：2020年 月  日</w:t>
      </w:r>
    </w:p>
    <w:tbl>
      <w:tblPr>
        <w:tblStyle w:val="7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28"/>
        <w:gridCol w:w="2649"/>
        <w:gridCol w:w="1999"/>
        <w:gridCol w:w="1826"/>
        <w:gridCol w:w="1826"/>
        <w:gridCol w:w="182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2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月工作计划</w:t>
            </w:r>
          </w:p>
        </w:tc>
        <w:tc>
          <w:tcPr>
            <w:tcW w:w="7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重点工作周进度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问题反馈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2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第一周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日-   日）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第二周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日-   日）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第三周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日-   日）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第四周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 日-   日）</w:t>
            </w: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sz w:val="24"/>
        </w:rPr>
        <w:sectPr>
          <w:footerReference r:id="rId4" w:type="default"/>
          <w:pgSz w:w="16837" w:h="11900" w:orient="landscape"/>
          <w:pgMar w:top="1797" w:right="1588" w:bottom="1797" w:left="1588" w:header="0" w:footer="624" w:gutter="0"/>
          <w:cols w:space="720" w:num="1"/>
          <w:docGrid w:linePitch="435" w:charSpace="0"/>
        </w:sectPr>
      </w:pPr>
      <w:r>
        <w:rPr>
          <w:rFonts w:hint="eastAsia" w:ascii="仿宋" w:hAnsi="仿宋" w:eastAsia="仿宋" w:cs="仿宋"/>
          <w:kern w:val="0"/>
          <w:sz w:val="24"/>
        </w:rPr>
        <w:t>注：各县（市、区）对照重点工作和重点指标填写。每月20日前报送月工作计划，每周三下午16时前报送周进度。</w:t>
      </w:r>
    </w:p>
    <w:p>
      <w:pPr>
        <w:pStyle w:val="2"/>
        <w:ind w:firstLine="0" w:firstLineChars="0"/>
        <w:jc w:val="left"/>
        <w:rPr>
          <w:rFonts w:ascii="仿宋_GB2312" w:eastAsia="仿宋_GB2312" w:cs="仿宋_GB2312"/>
          <w:color w:val="454545"/>
          <w:sz w:val="31"/>
          <w:szCs w:val="31"/>
          <w:lang w:val="en-US"/>
        </w:rPr>
      </w:pPr>
      <w:r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  <w:t>附件3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市消费工作推进指数（教育部分）</w:t>
      </w:r>
    </w:p>
    <w:tbl>
      <w:tblPr>
        <w:tblStyle w:val="7"/>
        <w:tblW w:w="140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268"/>
        <w:gridCol w:w="1134"/>
        <w:gridCol w:w="4484"/>
        <w:gridCol w:w="1206"/>
        <w:gridCol w:w="2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273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指标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权重</w:t>
            </w:r>
          </w:p>
        </w:tc>
        <w:tc>
          <w:tcPr>
            <w:tcW w:w="4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评分标准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得分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打分部门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273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工作推进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教育培训工作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4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之江汇网络学习空间活跃度、之江汇网络同步课程开课率，酌情打分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市教育局</w:t>
            </w:r>
          </w:p>
        </w:tc>
      </w:tr>
    </w:tbl>
    <w:p>
      <w:pPr>
        <w:pStyle w:val="2"/>
        <w:ind w:firstLine="310"/>
        <w:jc w:val="left"/>
        <w:rPr>
          <w:rFonts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310"/>
        <w:jc w:val="left"/>
        <w:rPr>
          <w:rFonts w:ascii="仿宋_GB2312" w:eastAsia="仿宋_GB2312" w:cs="仿宋_GB2312"/>
          <w:color w:val="454545"/>
          <w:sz w:val="31"/>
          <w:szCs w:val="31"/>
          <w:lang w:val="en-US"/>
        </w:rPr>
      </w:pPr>
    </w:p>
    <w:p>
      <w:pPr>
        <w:pStyle w:val="2"/>
        <w:ind w:firstLine="0" w:firstLineChars="0"/>
        <w:jc w:val="left"/>
        <w:rPr>
          <w:rFonts w:ascii="仿宋_GB2312" w:eastAsia="仿宋_GB2312" w:cs="仿宋_GB2312"/>
          <w:color w:val="454545"/>
          <w:sz w:val="31"/>
          <w:szCs w:val="31"/>
          <w:lang w:val="en-US"/>
        </w:rPr>
      </w:pPr>
      <w:r>
        <w:rPr>
          <w:rFonts w:hint="eastAsia" w:ascii="仿宋_GB2312" w:eastAsia="仿宋_GB2312" w:cs="仿宋_GB2312"/>
          <w:color w:val="454545"/>
          <w:sz w:val="31"/>
          <w:szCs w:val="31"/>
          <w:lang w:val="en-US"/>
        </w:rPr>
        <w:t>附件4</w:t>
      </w: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消费工作专班联络员名单（教育部分）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2301"/>
        <w:gridCol w:w="2514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51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454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4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4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2"/>
        <w:ind w:firstLine="210"/>
        <w:rPr>
          <w:lang w:val="en-US"/>
        </w:rPr>
      </w:pPr>
    </w:p>
    <w:p>
      <w:pPr>
        <w:pStyle w:val="2"/>
        <w:ind w:firstLine="210"/>
        <w:rPr>
          <w:lang w:val="en-US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6090" cy="3638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36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8.65pt;width:36.7pt;mso-position-horizontal:center;mso-position-horizontal-relative:margin;z-index:251657216;mso-width-relative:page;mso-height-relative:page;" filled="f" stroked="f" coordsize="21600,21600" o:gfxdata="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U0LB9MAAAADAQAADwAA&#10;AAAAAAABACAAAAAiAAAAZHJzL2Rvd25yZXYueG1sUEsBAhQAFAAAAAgAh07iQB+S7cAbAgAAFQ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6090" cy="36385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363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8.65pt;width:36.7pt;mso-position-horizontal:center;mso-position-horizontal-relative:margin;z-index:251658240;mso-width-relative:page;mso-height-relative:page;" filled="f" stroked="f" coordsize="21600,21600" o:gfxdata="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U0LB9MAAAADAQAADwAA&#10;AAAAAAABACAAAAAiAAAAZHJzL2Rvd25yZXYueG1sUEsBAhQAFAAAAAgAh07iQE/wNG8bAgAAFQ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605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5E"/>
    <w:rsid w:val="0007272E"/>
    <w:rsid w:val="000949A1"/>
    <w:rsid w:val="002D199E"/>
    <w:rsid w:val="003E745E"/>
    <w:rsid w:val="00413ACF"/>
    <w:rsid w:val="00452527"/>
    <w:rsid w:val="005338B1"/>
    <w:rsid w:val="0055341D"/>
    <w:rsid w:val="00585C31"/>
    <w:rsid w:val="005E2F55"/>
    <w:rsid w:val="0061167E"/>
    <w:rsid w:val="00776E9E"/>
    <w:rsid w:val="00CF684B"/>
    <w:rsid w:val="00E90707"/>
    <w:rsid w:val="0727673B"/>
    <w:rsid w:val="083A1258"/>
    <w:rsid w:val="097A3CDD"/>
    <w:rsid w:val="099B358B"/>
    <w:rsid w:val="0AE4197B"/>
    <w:rsid w:val="0BAC7C4B"/>
    <w:rsid w:val="0C8B76A7"/>
    <w:rsid w:val="0CB1050C"/>
    <w:rsid w:val="0F0C4DAD"/>
    <w:rsid w:val="0F1F785E"/>
    <w:rsid w:val="10931A03"/>
    <w:rsid w:val="11CB5CF7"/>
    <w:rsid w:val="12421763"/>
    <w:rsid w:val="1364612B"/>
    <w:rsid w:val="13F030F7"/>
    <w:rsid w:val="171A19A7"/>
    <w:rsid w:val="18471251"/>
    <w:rsid w:val="1A676729"/>
    <w:rsid w:val="1C0035C4"/>
    <w:rsid w:val="1CD02523"/>
    <w:rsid w:val="1CE878D8"/>
    <w:rsid w:val="1D3B405C"/>
    <w:rsid w:val="1E253C9F"/>
    <w:rsid w:val="208B59B7"/>
    <w:rsid w:val="20F74C1D"/>
    <w:rsid w:val="220857BF"/>
    <w:rsid w:val="220910D2"/>
    <w:rsid w:val="226B0601"/>
    <w:rsid w:val="23123637"/>
    <w:rsid w:val="234D2958"/>
    <w:rsid w:val="23CC4A80"/>
    <w:rsid w:val="25D8488E"/>
    <w:rsid w:val="27C74FC9"/>
    <w:rsid w:val="295752F0"/>
    <w:rsid w:val="2ABF6E4D"/>
    <w:rsid w:val="2C4E07BC"/>
    <w:rsid w:val="2CE93515"/>
    <w:rsid w:val="2DDC6DA5"/>
    <w:rsid w:val="2E8A2BE6"/>
    <w:rsid w:val="2FCC5EA4"/>
    <w:rsid w:val="32627636"/>
    <w:rsid w:val="332557EF"/>
    <w:rsid w:val="35BF66BD"/>
    <w:rsid w:val="3618052F"/>
    <w:rsid w:val="37680C9D"/>
    <w:rsid w:val="37C2288E"/>
    <w:rsid w:val="383B2B42"/>
    <w:rsid w:val="39012F3F"/>
    <w:rsid w:val="39524030"/>
    <w:rsid w:val="3A1077EB"/>
    <w:rsid w:val="3EF70008"/>
    <w:rsid w:val="41803DB8"/>
    <w:rsid w:val="424D6FB3"/>
    <w:rsid w:val="43AE5B75"/>
    <w:rsid w:val="444B4F4C"/>
    <w:rsid w:val="44EA0CDB"/>
    <w:rsid w:val="45235287"/>
    <w:rsid w:val="45FF502E"/>
    <w:rsid w:val="466722AB"/>
    <w:rsid w:val="49925F99"/>
    <w:rsid w:val="4A2412A2"/>
    <w:rsid w:val="4AE31660"/>
    <w:rsid w:val="4B7E449E"/>
    <w:rsid w:val="4CD46063"/>
    <w:rsid w:val="4DCA212C"/>
    <w:rsid w:val="4E3A6B46"/>
    <w:rsid w:val="519C23F9"/>
    <w:rsid w:val="51C85AC2"/>
    <w:rsid w:val="533229D8"/>
    <w:rsid w:val="554819BC"/>
    <w:rsid w:val="563B061D"/>
    <w:rsid w:val="565C5253"/>
    <w:rsid w:val="5809676D"/>
    <w:rsid w:val="590419E3"/>
    <w:rsid w:val="5B125CAC"/>
    <w:rsid w:val="5D1F0520"/>
    <w:rsid w:val="5FD56796"/>
    <w:rsid w:val="61897601"/>
    <w:rsid w:val="618F730E"/>
    <w:rsid w:val="62787F38"/>
    <w:rsid w:val="627924E1"/>
    <w:rsid w:val="66CB7A5A"/>
    <w:rsid w:val="66FE1C9E"/>
    <w:rsid w:val="6A3A77BB"/>
    <w:rsid w:val="6A4601CC"/>
    <w:rsid w:val="6AC51D3A"/>
    <w:rsid w:val="6C9633DC"/>
    <w:rsid w:val="6CC40EB0"/>
    <w:rsid w:val="6DBD0DE0"/>
    <w:rsid w:val="725235FB"/>
    <w:rsid w:val="73A457F1"/>
    <w:rsid w:val="752B125B"/>
    <w:rsid w:val="75982E1E"/>
    <w:rsid w:val="77142FA3"/>
    <w:rsid w:val="77973B9E"/>
    <w:rsid w:val="79516764"/>
    <w:rsid w:val="7A696FBF"/>
    <w:rsid w:val="7A786D2C"/>
    <w:rsid w:val="7AA431FB"/>
    <w:rsid w:val="7AC02A61"/>
    <w:rsid w:val="7B2A68AD"/>
    <w:rsid w:val="7B4E2180"/>
    <w:rsid w:val="7C52046B"/>
    <w:rsid w:val="7E2174A6"/>
    <w:rsid w:val="7F072A16"/>
    <w:rsid w:val="7F1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2012</Words>
  <Characters>340</Characters>
  <Lines>2</Lines>
  <Paragraphs>4</Paragraphs>
  <TotalTime>23</TotalTime>
  <ScaleCrop>false</ScaleCrop>
  <LinksUpToDate>false</LinksUpToDate>
  <CharactersWithSpaces>2348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总司令</cp:lastModifiedBy>
  <cp:lastPrinted>2020-06-05T02:16:00Z</cp:lastPrinted>
  <dcterms:modified xsi:type="dcterms:W3CDTF">2020-06-05T07:47:01Z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